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91" w:rsidRDefault="00321791" w:rsidP="00321791">
      <w:pPr>
        <w:pStyle w:val="ListParagraph"/>
        <w:tabs>
          <w:tab w:val="left" w:pos="4678"/>
        </w:tabs>
        <w:spacing w:after="0" w:line="240" w:lineRule="auto"/>
        <w:rPr>
          <w:rFonts w:cs="Arial"/>
          <w:lang w:val="ro-RO"/>
        </w:rPr>
      </w:pPr>
    </w:p>
    <w:p w:rsidR="002D671D" w:rsidRPr="002D671D" w:rsidRDefault="002D671D" w:rsidP="002D671D">
      <w:pPr>
        <w:spacing w:after="0" w:line="240" w:lineRule="auto"/>
        <w:ind w:left="0"/>
        <w:rPr>
          <w:rFonts w:cs="Arial"/>
          <w:lang w:val="ro-RO"/>
        </w:rPr>
      </w:pPr>
      <w:r w:rsidRPr="002D671D">
        <w:rPr>
          <w:rFonts w:cs="Arial"/>
          <w:b/>
          <w:lang w:val="ro-RO"/>
        </w:rPr>
        <w:t>1. Denumirea postului:</w:t>
      </w:r>
      <w:r w:rsidRPr="002D671D">
        <w:rPr>
          <w:rFonts w:cs="Arial"/>
          <w:lang w:val="ro-RO"/>
        </w:rPr>
        <w:t xml:space="preserve"> inspector de urmărire şi administrare bunuri - gradul profesional principal în cadrul Biroului de </w:t>
      </w:r>
      <w:r w:rsidR="00ED3DEC">
        <w:rPr>
          <w:rFonts w:cs="Arial"/>
          <w:lang w:val="ro-RO"/>
        </w:rPr>
        <w:t>identificare și urmărire bunuri</w:t>
      </w:r>
      <w:r w:rsidRPr="002D671D">
        <w:rPr>
          <w:rFonts w:cs="Arial"/>
          <w:lang w:val="ro-RO"/>
        </w:rPr>
        <w:t>.</w:t>
      </w:r>
    </w:p>
    <w:p w:rsidR="002D671D" w:rsidRPr="002D671D" w:rsidRDefault="002D671D" w:rsidP="002D671D">
      <w:pPr>
        <w:autoSpaceDE w:val="0"/>
        <w:autoSpaceDN w:val="0"/>
        <w:adjustRightInd w:val="0"/>
        <w:spacing w:after="0" w:line="240" w:lineRule="auto"/>
        <w:ind w:left="0"/>
        <w:rPr>
          <w:rFonts w:cs="Arial"/>
          <w:b/>
          <w:lang w:val="ro-RO"/>
        </w:rPr>
      </w:pPr>
    </w:p>
    <w:p w:rsidR="002D671D" w:rsidRPr="002D671D" w:rsidRDefault="002D671D" w:rsidP="002D671D">
      <w:pPr>
        <w:autoSpaceDE w:val="0"/>
        <w:autoSpaceDN w:val="0"/>
        <w:adjustRightInd w:val="0"/>
        <w:spacing w:after="0" w:line="240" w:lineRule="auto"/>
        <w:ind w:left="0"/>
        <w:rPr>
          <w:rFonts w:cs="Arial"/>
          <w:i/>
          <w:lang w:val="ro-RO"/>
        </w:rPr>
      </w:pPr>
      <w:r w:rsidRPr="002D671D">
        <w:rPr>
          <w:rFonts w:cs="Arial"/>
          <w:b/>
          <w:lang w:val="ro-RO"/>
        </w:rPr>
        <w:t xml:space="preserve">2. Nivelul postului: </w:t>
      </w:r>
      <w:r w:rsidRPr="002D671D">
        <w:rPr>
          <w:rFonts w:cs="Arial"/>
          <w:lang w:val="ro-RO"/>
        </w:rPr>
        <w:t xml:space="preserve">funcţie de execuţie, căreia i se aplică în mod corespunzător dispoziţiile </w:t>
      </w:r>
      <w:r w:rsidRPr="002D671D">
        <w:rPr>
          <w:rFonts w:cs="Arial"/>
          <w:i/>
          <w:lang w:val="ro-RO"/>
        </w:rPr>
        <w:t>Hotărârii Guvernului nr. 611/2008 pentru aprobarea normelor privind organizarea şi dezvoltarea carierei funcţionarilor publici, cu modificările şi completările ulterioare</w:t>
      </w:r>
      <w:r w:rsidRPr="002D671D">
        <w:rPr>
          <w:rFonts w:cs="Arial"/>
          <w:lang w:val="ro-RO"/>
        </w:rPr>
        <w:t>, cu excepţia prevederilor din Legea nr. 318/2015 referitoare la ocuparea posturilor şi la condiţiile de vechime. Salarizarea se stabileşte conform Legii nr. 318/2015.</w:t>
      </w:r>
    </w:p>
    <w:p w:rsidR="002D671D" w:rsidRPr="002D671D" w:rsidRDefault="002D671D" w:rsidP="002D671D">
      <w:pPr>
        <w:spacing w:after="0" w:line="240" w:lineRule="auto"/>
        <w:ind w:left="0"/>
        <w:rPr>
          <w:rFonts w:cs="Arial"/>
          <w:lang w:val="ro-RO"/>
        </w:rPr>
      </w:pPr>
    </w:p>
    <w:p w:rsidR="002D671D" w:rsidRPr="002D671D" w:rsidRDefault="002D671D" w:rsidP="002D671D">
      <w:pPr>
        <w:tabs>
          <w:tab w:val="num" w:pos="0"/>
        </w:tabs>
        <w:spacing w:after="0" w:line="240" w:lineRule="auto"/>
        <w:ind w:left="0"/>
        <w:rPr>
          <w:rFonts w:eastAsia="Times New Roman" w:cs="Arial"/>
          <w:b/>
          <w:lang w:val="ro-RO"/>
        </w:rPr>
      </w:pPr>
      <w:r w:rsidRPr="002D671D">
        <w:rPr>
          <w:rFonts w:eastAsia="Times New Roman" w:cs="Arial"/>
          <w:b/>
          <w:lang w:val="ro-RO"/>
        </w:rPr>
        <w:t xml:space="preserve">3. Obiectivul muncii: </w:t>
      </w:r>
    </w:p>
    <w:p w:rsidR="002D671D" w:rsidRPr="002D671D" w:rsidRDefault="002D671D" w:rsidP="002D671D">
      <w:pPr>
        <w:tabs>
          <w:tab w:val="num" w:pos="0"/>
        </w:tabs>
        <w:spacing w:after="0" w:line="240" w:lineRule="auto"/>
        <w:ind w:left="0"/>
        <w:rPr>
          <w:rFonts w:eastAsia="Times New Roman" w:cs="Arial"/>
          <w:lang w:val="ro-RO"/>
        </w:rPr>
      </w:pPr>
      <w:r w:rsidRPr="002D671D">
        <w:rPr>
          <w:rFonts w:eastAsia="Times New Roman" w:cs="Arial"/>
          <w:b/>
          <w:lang w:val="ro-RO"/>
        </w:rPr>
        <w:t xml:space="preserve">• </w:t>
      </w:r>
      <w:r w:rsidRPr="002D671D">
        <w:rPr>
          <w:rFonts w:eastAsia="Times New Roman" w:cs="Arial"/>
          <w:lang w:val="ro-RO"/>
        </w:rPr>
        <w:t xml:space="preserve">de facilitare a urmăririi şi a identificării bunurilor provenite din săvârşirea de infracţiuni şi a altor bunuri având legătură cu infracţiunile şi care ar putea face obiectul unei dispoziţii de indisponibilizare, sechestru sau confiscare emise de o autoritate judiciară competentă în cursul unor proceduri penale; </w:t>
      </w:r>
    </w:p>
    <w:p w:rsidR="002D671D" w:rsidRPr="002D671D" w:rsidRDefault="002D671D" w:rsidP="002D671D">
      <w:pPr>
        <w:tabs>
          <w:tab w:val="num" w:pos="0"/>
        </w:tabs>
        <w:spacing w:after="0" w:line="240" w:lineRule="auto"/>
        <w:ind w:left="0"/>
        <w:rPr>
          <w:rFonts w:eastAsia="Times New Roman" w:cs="Arial"/>
          <w:lang w:val="ro-RO"/>
        </w:rPr>
      </w:pPr>
      <w:r w:rsidRPr="002D671D">
        <w:rPr>
          <w:rFonts w:eastAsia="Times New Roman" w:cs="Arial"/>
          <w:lang w:val="ro-RO"/>
        </w:rPr>
        <w:t xml:space="preserve">• de administrare simplă, în cazurile prevăzute de Legea nr. 318/2015, a bunurilor mobile indisponibilizate în cadrul procesului penal;  </w:t>
      </w:r>
    </w:p>
    <w:p w:rsidR="002D671D" w:rsidRPr="002D671D" w:rsidRDefault="002D671D" w:rsidP="002D671D">
      <w:pPr>
        <w:tabs>
          <w:tab w:val="num" w:pos="0"/>
        </w:tabs>
        <w:spacing w:after="0" w:line="240" w:lineRule="auto"/>
        <w:ind w:left="0"/>
        <w:rPr>
          <w:rFonts w:eastAsia="Times New Roman" w:cs="Arial"/>
          <w:lang w:val="ro-RO"/>
        </w:rPr>
      </w:pPr>
      <w:r w:rsidRPr="002D671D">
        <w:rPr>
          <w:rFonts w:eastAsia="Times New Roman" w:cs="Arial"/>
          <w:lang w:val="ro-RO"/>
        </w:rPr>
        <w:t xml:space="preserve">• de valorificare, în cazurile prevăzute de lege, a bunurilor mobile sechestrate în cadrul procesului penal;  </w:t>
      </w:r>
    </w:p>
    <w:p w:rsidR="002D671D" w:rsidRPr="002D671D" w:rsidRDefault="002D671D" w:rsidP="002D671D">
      <w:pPr>
        <w:tabs>
          <w:tab w:val="num" w:pos="0"/>
        </w:tabs>
        <w:spacing w:after="0" w:line="240" w:lineRule="auto"/>
        <w:ind w:left="0"/>
        <w:rPr>
          <w:rFonts w:eastAsia="Times New Roman" w:cs="Arial"/>
          <w:lang w:val="ro-RO"/>
        </w:rPr>
      </w:pPr>
      <w:r w:rsidRPr="002D671D">
        <w:rPr>
          <w:rFonts w:eastAsia="Times New Roman" w:cs="Arial"/>
          <w:lang w:val="ro-RO"/>
        </w:rPr>
        <w:t xml:space="preserve">• de sprijinire, în condiţiile legii, a organelor judiciare pentru utilizarea celor mai bune practici în materia identificării bunurilor care pot face obiectul măsurilor de indisponibilizare şi confiscare în cadrul procesului penal;  </w:t>
      </w:r>
    </w:p>
    <w:p w:rsidR="002D671D" w:rsidRPr="002D671D" w:rsidRDefault="002D671D" w:rsidP="002D671D">
      <w:pPr>
        <w:tabs>
          <w:tab w:val="num" w:pos="0"/>
        </w:tabs>
        <w:spacing w:after="0" w:line="240" w:lineRule="auto"/>
        <w:ind w:left="0"/>
        <w:rPr>
          <w:rFonts w:eastAsia="Times New Roman" w:cs="Arial"/>
          <w:lang w:val="ro-RO"/>
        </w:rPr>
      </w:pPr>
      <w:r w:rsidRPr="002D671D">
        <w:rPr>
          <w:rFonts w:eastAsia="Times New Roman" w:cs="Arial"/>
          <w:lang w:val="ro-RO"/>
        </w:rPr>
        <w:t>• de coordonare, evaluare şi monitorizare la nivel naţional a aplicării şi respectării procedurilor legale în domeniul recuperării creanţelor provenite din infracţiuni.</w:t>
      </w:r>
    </w:p>
    <w:p w:rsidR="002D671D" w:rsidRPr="002D671D" w:rsidRDefault="002D671D" w:rsidP="002D671D">
      <w:pPr>
        <w:spacing w:after="0" w:line="240" w:lineRule="auto"/>
        <w:ind w:left="0"/>
        <w:rPr>
          <w:rFonts w:eastAsia="Times New Roman" w:cs="Arial"/>
          <w:b/>
          <w:lang w:val="ro-RO"/>
        </w:rPr>
      </w:pPr>
    </w:p>
    <w:p w:rsidR="002D671D" w:rsidRPr="002D671D" w:rsidRDefault="002D671D" w:rsidP="002D671D">
      <w:pPr>
        <w:spacing w:after="0" w:line="240" w:lineRule="auto"/>
        <w:ind w:left="0"/>
        <w:rPr>
          <w:rFonts w:cs="Arial"/>
          <w:b/>
          <w:lang w:val="ro-RO"/>
        </w:rPr>
      </w:pPr>
      <w:r w:rsidRPr="002D671D">
        <w:rPr>
          <w:rFonts w:cs="Arial"/>
          <w:b/>
          <w:lang w:val="ro-RO"/>
        </w:rPr>
        <w:t>4. Identificarea funcţiei:</w:t>
      </w:r>
    </w:p>
    <w:p w:rsidR="002D671D" w:rsidRPr="002D671D" w:rsidRDefault="002D671D" w:rsidP="002D671D">
      <w:pPr>
        <w:spacing w:after="0" w:line="240" w:lineRule="auto"/>
        <w:ind w:left="0"/>
        <w:rPr>
          <w:rFonts w:cs="Arial"/>
          <w:u w:val="single"/>
          <w:lang w:val="ro-RO"/>
        </w:rPr>
      </w:pPr>
      <w:r w:rsidRPr="002D671D">
        <w:rPr>
          <w:rFonts w:cs="Arial"/>
          <w:lang w:val="ro-RO"/>
        </w:rPr>
        <w:t>Denumire: inspector de urmărire şi administrare bunuri – gradul</w:t>
      </w:r>
      <w:r w:rsidR="00AC63A1">
        <w:rPr>
          <w:rFonts w:cs="Arial"/>
          <w:lang w:val="ro-RO"/>
        </w:rPr>
        <w:t xml:space="preserve"> profesional</w:t>
      </w:r>
      <w:r w:rsidRPr="002D671D">
        <w:rPr>
          <w:rFonts w:cs="Arial"/>
          <w:lang w:val="ro-RO"/>
        </w:rPr>
        <w:t xml:space="preserve"> principal. </w:t>
      </w:r>
      <w:r w:rsidRPr="002D671D">
        <w:rPr>
          <w:rFonts w:cs="Arial"/>
          <w:u w:val="single"/>
          <w:lang w:val="ro-RO"/>
        </w:rPr>
        <w:t xml:space="preserve">   </w:t>
      </w:r>
    </w:p>
    <w:p w:rsidR="002D671D" w:rsidRPr="002D671D" w:rsidRDefault="002D671D" w:rsidP="002D671D">
      <w:pPr>
        <w:spacing w:after="0" w:line="240" w:lineRule="auto"/>
        <w:ind w:left="0"/>
        <w:rPr>
          <w:rFonts w:cs="Arial"/>
          <w:lang w:val="ro-RO"/>
        </w:rPr>
      </w:pPr>
      <w:r w:rsidRPr="002D671D">
        <w:rPr>
          <w:rFonts w:cs="Arial"/>
          <w:lang w:val="ro-RO"/>
        </w:rPr>
        <w:t>Vechimea în specialitate necesară: conform Legii nr. 318/2015.</w:t>
      </w:r>
    </w:p>
    <w:p w:rsidR="002D671D" w:rsidRPr="002D671D" w:rsidRDefault="002D671D" w:rsidP="002D671D">
      <w:pPr>
        <w:spacing w:after="0" w:line="240" w:lineRule="auto"/>
        <w:ind w:left="0"/>
        <w:rPr>
          <w:rFonts w:cs="Arial"/>
          <w:lang w:val="ro-RO"/>
        </w:rPr>
      </w:pPr>
    </w:p>
    <w:p w:rsidR="002D671D" w:rsidRPr="002D671D" w:rsidRDefault="002D671D" w:rsidP="002D671D">
      <w:pPr>
        <w:spacing w:after="0" w:line="240" w:lineRule="auto"/>
        <w:ind w:left="0"/>
        <w:rPr>
          <w:rFonts w:cs="Arial"/>
          <w:b/>
          <w:lang w:val="ro-RO"/>
        </w:rPr>
      </w:pPr>
      <w:r w:rsidRPr="002D671D">
        <w:rPr>
          <w:rFonts w:cs="Arial"/>
          <w:b/>
          <w:lang w:val="ro-RO"/>
        </w:rPr>
        <w:t>5. Condiţii specifice pentru ocuparea postului:</w:t>
      </w:r>
    </w:p>
    <w:p w:rsidR="002D671D" w:rsidRDefault="002D671D" w:rsidP="002D671D">
      <w:pPr>
        <w:numPr>
          <w:ilvl w:val="1"/>
          <w:numId w:val="29"/>
        </w:numPr>
        <w:spacing w:after="0" w:line="240" w:lineRule="auto"/>
        <w:ind w:left="720" w:hanging="450"/>
        <w:contextualSpacing/>
        <w:rPr>
          <w:rFonts w:cs="Arial"/>
          <w:lang w:val="ro-RO"/>
        </w:rPr>
      </w:pPr>
      <w:r w:rsidRPr="002D671D">
        <w:rPr>
          <w:rFonts w:cs="Arial"/>
          <w:b/>
          <w:lang w:val="ro-RO"/>
        </w:rPr>
        <w:t xml:space="preserve">Studii de specialitate: </w:t>
      </w:r>
      <w:r w:rsidRPr="002D671D">
        <w:rPr>
          <w:rFonts w:cs="Arial"/>
          <w:lang w:val="ro-RO"/>
        </w:rPr>
        <w:t>studii universitare de licență absolvite cu diplomă, respectiv studii superioare de lungă durată, absolvite cu diplomă de licență sau echivalentă în științe economice sau juridice.</w:t>
      </w:r>
    </w:p>
    <w:p w:rsidR="002D671D" w:rsidRPr="002D671D" w:rsidRDefault="002D671D" w:rsidP="002D671D">
      <w:pPr>
        <w:numPr>
          <w:ilvl w:val="1"/>
          <w:numId w:val="29"/>
        </w:numPr>
        <w:spacing w:after="0" w:line="240" w:lineRule="auto"/>
        <w:ind w:left="720" w:hanging="450"/>
        <w:contextualSpacing/>
        <w:rPr>
          <w:rFonts w:cs="Arial"/>
          <w:lang w:val="ro-RO"/>
        </w:rPr>
      </w:pPr>
      <w:r w:rsidRPr="002D671D">
        <w:rPr>
          <w:rFonts w:cs="Arial"/>
          <w:b/>
          <w:lang w:val="ro-RO"/>
        </w:rPr>
        <w:t xml:space="preserve">Experiență: </w:t>
      </w:r>
      <w:r w:rsidRPr="002D671D">
        <w:rPr>
          <w:rFonts w:cs="Arial"/>
          <w:lang w:val="ro-RO"/>
        </w:rPr>
        <w:t xml:space="preserve">vechime în specialitatea studiilor de cel puţin </w:t>
      </w:r>
      <w:r>
        <w:rPr>
          <w:rFonts w:cs="Arial"/>
          <w:lang w:val="ro-RO"/>
        </w:rPr>
        <w:t>6</w:t>
      </w:r>
      <w:r w:rsidRPr="002D671D">
        <w:rPr>
          <w:rFonts w:cs="Arial"/>
          <w:lang w:val="ro-RO"/>
        </w:rPr>
        <w:t xml:space="preserve"> ani.</w:t>
      </w:r>
    </w:p>
    <w:p w:rsidR="002D671D" w:rsidRPr="002D671D" w:rsidRDefault="002D671D" w:rsidP="002D671D">
      <w:pPr>
        <w:numPr>
          <w:ilvl w:val="1"/>
          <w:numId w:val="29"/>
        </w:numPr>
        <w:spacing w:after="0" w:line="240" w:lineRule="auto"/>
        <w:ind w:left="720" w:hanging="450"/>
        <w:contextualSpacing/>
        <w:rPr>
          <w:rFonts w:cs="Arial"/>
          <w:b/>
          <w:lang w:val="ro-RO"/>
        </w:rPr>
      </w:pPr>
      <w:r w:rsidRPr="002D671D">
        <w:rPr>
          <w:rFonts w:cs="Arial"/>
          <w:b/>
          <w:lang w:val="ro-RO"/>
        </w:rPr>
        <w:t>Perfecţionări (specializări): -</w:t>
      </w:r>
    </w:p>
    <w:p w:rsidR="002D671D" w:rsidRPr="002D671D" w:rsidRDefault="002D671D" w:rsidP="00D521D9">
      <w:pPr>
        <w:numPr>
          <w:ilvl w:val="1"/>
          <w:numId w:val="29"/>
        </w:numPr>
        <w:spacing w:after="0" w:line="240" w:lineRule="auto"/>
        <w:ind w:hanging="76"/>
        <w:contextualSpacing/>
        <w:rPr>
          <w:rFonts w:cs="Arial"/>
          <w:b/>
          <w:lang w:val="ro-RO"/>
        </w:rPr>
      </w:pPr>
      <w:r w:rsidRPr="002D671D">
        <w:rPr>
          <w:rFonts w:cs="Arial"/>
          <w:b/>
          <w:lang w:val="ro-RO"/>
        </w:rPr>
        <w:t>Limbi străine:</w:t>
      </w:r>
      <w:r w:rsidRPr="002D671D">
        <w:rPr>
          <w:rFonts w:cs="Arial"/>
          <w:color w:val="000000"/>
          <w:lang w:val="ro-RO"/>
        </w:rPr>
        <w:t xml:space="preserve"> </w:t>
      </w:r>
      <w:r w:rsidR="00473FB2">
        <w:rPr>
          <w:rFonts w:cs="Arial"/>
          <w:lang w:val="ro-RO"/>
        </w:rPr>
        <w:t>-</w:t>
      </w:r>
      <w:r w:rsidRPr="002D671D">
        <w:rPr>
          <w:rFonts w:cs="Arial"/>
          <w:lang w:val="ro-RO"/>
        </w:rPr>
        <w:t>;</w:t>
      </w:r>
    </w:p>
    <w:p w:rsidR="002D671D" w:rsidRPr="002D671D" w:rsidRDefault="002D671D" w:rsidP="002D671D">
      <w:pPr>
        <w:numPr>
          <w:ilvl w:val="1"/>
          <w:numId w:val="29"/>
        </w:numPr>
        <w:spacing w:after="0" w:line="240" w:lineRule="auto"/>
        <w:ind w:left="720" w:hanging="450"/>
        <w:contextualSpacing/>
        <w:rPr>
          <w:rFonts w:cs="Arial"/>
          <w:b/>
          <w:lang w:val="ro-RO"/>
        </w:rPr>
      </w:pPr>
      <w:r w:rsidRPr="002D671D">
        <w:rPr>
          <w:rFonts w:cs="Arial"/>
          <w:b/>
          <w:lang w:val="ro-RO"/>
        </w:rPr>
        <w:t xml:space="preserve">Cunoştinţe de operare pe calculator: </w:t>
      </w:r>
      <w:r w:rsidRPr="002D671D">
        <w:rPr>
          <w:rFonts w:cs="Arial"/>
          <w:lang w:val="ro-RO"/>
        </w:rPr>
        <w:t>Microsoft Office, Internet Explorer, Outlook Express.</w:t>
      </w:r>
    </w:p>
    <w:p w:rsidR="002D671D" w:rsidRPr="002D671D" w:rsidRDefault="002D671D" w:rsidP="002D671D">
      <w:pPr>
        <w:numPr>
          <w:ilvl w:val="1"/>
          <w:numId w:val="29"/>
        </w:numPr>
        <w:spacing w:after="0" w:line="240" w:lineRule="auto"/>
        <w:ind w:left="720" w:hanging="450"/>
        <w:contextualSpacing/>
        <w:rPr>
          <w:rFonts w:cs="Arial"/>
          <w:b/>
          <w:lang w:val="ro-RO"/>
        </w:rPr>
      </w:pPr>
      <w:r w:rsidRPr="002D671D">
        <w:rPr>
          <w:rFonts w:cs="Arial"/>
          <w:b/>
          <w:lang w:val="ro-RO"/>
        </w:rPr>
        <w:t xml:space="preserve">Nivelul de acces la informații clasificate: </w:t>
      </w:r>
      <w:r w:rsidRPr="002D671D">
        <w:rPr>
          <w:rFonts w:cs="Arial"/>
          <w:lang w:val="ro-RO"/>
        </w:rPr>
        <w:t>-</w:t>
      </w:r>
    </w:p>
    <w:p w:rsidR="002D671D" w:rsidRPr="002D671D" w:rsidRDefault="002D671D" w:rsidP="002D671D">
      <w:pPr>
        <w:spacing w:after="0" w:line="240" w:lineRule="auto"/>
        <w:ind w:left="720"/>
        <w:contextualSpacing/>
        <w:rPr>
          <w:rFonts w:cs="Arial"/>
          <w:b/>
          <w:lang w:val="ro-RO"/>
        </w:rPr>
      </w:pPr>
    </w:p>
    <w:p w:rsidR="002D671D" w:rsidRPr="002D671D" w:rsidRDefault="002D671D" w:rsidP="002D671D">
      <w:pPr>
        <w:spacing w:after="0" w:line="240" w:lineRule="auto"/>
        <w:ind w:left="0"/>
        <w:rPr>
          <w:rFonts w:cs="Arial"/>
          <w:lang w:val="ro-RO"/>
        </w:rPr>
      </w:pPr>
      <w:r w:rsidRPr="002D671D">
        <w:rPr>
          <w:rFonts w:cs="Arial"/>
          <w:b/>
          <w:lang w:val="ro-RO"/>
        </w:rPr>
        <w:t xml:space="preserve">6. Abilităţi, cunoştinţe şi aptitudini necesare: </w:t>
      </w:r>
    </w:p>
    <w:p w:rsidR="002D671D" w:rsidRPr="002D671D" w:rsidRDefault="002D671D" w:rsidP="002D671D">
      <w:pPr>
        <w:numPr>
          <w:ilvl w:val="0"/>
          <w:numId w:val="2"/>
        </w:numPr>
        <w:tabs>
          <w:tab w:val="left" w:pos="4678"/>
        </w:tabs>
        <w:spacing w:after="0" w:line="240" w:lineRule="auto"/>
        <w:contextualSpacing/>
        <w:rPr>
          <w:rFonts w:cs="Arial"/>
          <w:lang w:val="ro-RO"/>
        </w:rPr>
      </w:pPr>
      <w:r w:rsidRPr="002D671D">
        <w:rPr>
          <w:rFonts w:cs="Arial"/>
          <w:lang w:val="ro-RO"/>
        </w:rPr>
        <w:t>nivel foarte bun de cunoaştere a cel puţin uneia din limbile engleză sau franceză, precum şi un nivel bun de cunoaştere a unei a doua limbi de lucru a UE;</w:t>
      </w:r>
    </w:p>
    <w:p w:rsidR="002D671D" w:rsidRPr="002D671D" w:rsidRDefault="002D671D" w:rsidP="002D671D">
      <w:pPr>
        <w:numPr>
          <w:ilvl w:val="0"/>
          <w:numId w:val="2"/>
        </w:numPr>
        <w:tabs>
          <w:tab w:val="left" w:pos="4678"/>
        </w:tabs>
        <w:spacing w:after="0" w:line="240" w:lineRule="auto"/>
        <w:contextualSpacing/>
        <w:rPr>
          <w:rFonts w:cs="Arial"/>
          <w:lang w:val="ro-RO"/>
        </w:rPr>
      </w:pPr>
      <w:r w:rsidRPr="002D671D">
        <w:rPr>
          <w:rFonts w:cs="Arial"/>
          <w:lang w:val="ro-RO"/>
        </w:rPr>
        <w:t xml:space="preserve">cunoaşterea normelor specifice organizării judiciare şi în special a organizării Ministerului Public și instanțelor judecătorești; </w:t>
      </w:r>
    </w:p>
    <w:p w:rsidR="002D671D" w:rsidRPr="002D671D" w:rsidRDefault="002D671D" w:rsidP="002D671D">
      <w:pPr>
        <w:numPr>
          <w:ilvl w:val="0"/>
          <w:numId w:val="2"/>
        </w:numPr>
        <w:tabs>
          <w:tab w:val="left" w:pos="4678"/>
        </w:tabs>
        <w:spacing w:after="0" w:line="240" w:lineRule="auto"/>
        <w:contextualSpacing/>
        <w:rPr>
          <w:rFonts w:cs="Arial"/>
          <w:lang w:val="ro-RO"/>
        </w:rPr>
      </w:pPr>
      <w:r w:rsidRPr="002D671D">
        <w:rPr>
          <w:rFonts w:cs="Arial"/>
          <w:lang w:val="ro-RO"/>
        </w:rPr>
        <w:t xml:space="preserve">cunoaşterea unor elemente generice despre administrarea justiţiei ca serviciu public; </w:t>
      </w:r>
    </w:p>
    <w:p w:rsidR="002D671D" w:rsidRPr="002D671D" w:rsidRDefault="002D671D" w:rsidP="002D671D">
      <w:pPr>
        <w:numPr>
          <w:ilvl w:val="0"/>
          <w:numId w:val="2"/>
        </w:numPr>
        <w:tabs>
          <w:tab w:val="left" w:pos="4678"/>
        </w:tabs>
        <w:spacing w:after="0" w:line="240" w:lineRule="auto"/>
        <w:contextualSpacing/>
        <w:rPr>
          <w:rFonts w:cs="Arial"/>
          <w:lang w:val="ro-RO"/>
        </w:rPr>
      </w:pPr>
      <w:r w:rsidRPr="002D671D">
        <w:rPr>
          <w:rFonts w:cs="Arial"/>
          <w:lang w:val="ro-RO"/>
        </w:rPr>
        <w:t>cunoaşterea unor reguli de comunicare şi negociere inter-instituţională;</w:t>
      </w:r>
    </w:p>
    <w:p w:rsidR="002D671D" w:rsidRPr="002D671D" w:rsidRDefault="002D671D" w:rsidP="002D671D">
      <w:pPr>
        <w:numPr>
          <w:ilvl w:val="0"/>
          <w:numId w:val="2"/>
        </w:numPr>
        <w:tabs>
          <w:tab w:val="left" w:pos="4678"/>
        </w:tabs>
        <w:spacing w:after="0" w:line="240" w:lineRule="auto"/>
        <w:contextualSpacing/>
        <w:rPr>
          <w:rFonts w:cs="Arial"/>
          <w:lang w:val="ro-RO"/>
        </w:rPr>
      </w:pPr>
      <w:r w:rsidRPr="002D671D">
        <w:rPr>
          <w:rFonts w:cs="Arial"/>
          <w:lang w:val="ro-RO"/>
        </w:rPr>
        <w:t>nivel foarte bun de cunoaştere a dreptului intern;</w:t>
      </w:r>
    </w:p>
    <w:p w:rsidR="002D671D" w:rsidRPr="002D671D" w:rsidRDefault="002D671D" w:rsidP="002D671D">
      <w:pPr>
        <w:numPr>
          <w:ilvl w:val="0"/>
          <w:numId w:val="2"/>
        </w:numPr>
        <w:tabs>
          <w:tab w:val="left" w:pos="4678"/>
        </w:tabs>
        <w:spacing w:after="0" w:line="240" w:lineRule="auto"/>
        <w:contextualSpacing/>
        <w:rPr>
          <w:rFonts w:cs="Arial"/>
          <w:lang w:val="ro-RO"/>
        </w:rPr>
      </w:pPr>
      <w:r w:rsidRPr="002D671D">
        <w:rPr>
          <w:rFonts w:cs="Arial"/>
          <w:lang w:val="ro-RO"/>
        </w:rPr>
        <w:t>cunoştinţe practice de tehnoredactare computerizată, navigare pe internet şi folosire a poştei electronice, precum şi de utilizare a programelor legislative.</w:t>
      </w:r>
    </w:p>
    <w:p w:rsidR="002D671D" w:rsidRPr="002D671D" w:rsidRDefault="002D671D" w:rsidP="002D671D">
      <w:pPr>
        <w:tabs>
          <w:tab w:val="left" w:pos="4678"/>
        </w:tabs>
        <w:spacing w:after="0" w:line="240" w:lineRule="auto"/>
        <w:ind w:left="720"/>
        <w:contextualSpacing/>
        <w:rPr>
          <w:rFonts w:cs="Arial"/>
          <w:lang w:val="ro-RO"/>
        </w:rPr>
      </w:pPr>
    </w:p>
    <w:p w:rsidR="002D671D" w:rsidRPr="002D671D" w:rsidRDefault="002D671D" w:rsidP="002D671D">
      <w:pPr>
        <w:spacing w:after="0" w:line="240" w:lineRule="auto"/>
        <w:ind w:left="0"/>
        <w:rPr>
          <w:rFonts w:cs="Arial"/>
          <w:b/>
          <w:lang w:val="ro-RO"/>
        </w:rPr>
      </w:pPr>
      <w:r w:rsidRPr="002D671D">
        <w:rPr>
          <w:rFonts w:cs="Arial"/>
          <w:b/>
          <w:lang w:val="ro-RO"/>
        </w:rPr>
        <w:t>7. Atribuţii generale:</w:t>
      </w:r>
      <w:r w:rsidRPr="002D671D">
        <w:rPr>
          <w:rFonts w:cs="Arial"/>
          <w:lang w:val="ro-RO"/>
        </w:rPr>
        <w:t xml:space="preserve"> </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eastAsia="ro-RO"/>
        </w:rPr>
      </w:pPr>
      <w:r w:rsidRPr="002D671D">
        <w:rPr>
          <w:rFonts w:eastAsia="Times New Roman" w:cs="Arial"/>
          <w:color w:val="000000"/>
          <w:lang w:val="ro-RO" w:eastAsia="ro-RO"/>
        </w:rPr>
        <w:t>realizează lucrările repartizate de conducerea Agenţiei</w:t>
      </w:r>
      <w:r w:rsidRPr="002D671D">
        <w:t xml:space="preserve"> </w:t>
      </w:r>
      <w:r w:rsidRPr="002D671D">
        <w:rPr>
          <w:rFonts w:eastAsia="Times New Roman" w:cs="Arial"/>
          <w:color w:val="000000"/>
          <w:lang w:val="ro-RO" w:eastAsia="ro-RO"/>
        </w:rPr>
        <w:t xml:space="preserve">privind schimbul de date şi de bune practici </w:t>
      </w:r>
      <w:r w:rsidRPr="002D671D">
        <w:rPr>
          <w:rFonts w:eastAsia="Times New Roman" w:cs="Arial"/>
          <w:lang w:val="ro-RO"/>
        </w:rPr>
        <w:t>în scopul de a facilita urmărirea şi identificarea bunurilor rezultate din săvârşirea de infracţiuni şi a altor bunuri având legătură cu infracţiunile care ar putea face obiectul unei dispoziţii de confiscare sau de indisponibilizare;</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eastAsia="ro-RO"/>
        </w:rPr>
      </w:pPr>
      <w:r w:rsidRPr="002D671D">
        <w:rPr>
          <w:rFonts w:eastAsia="Times New Roman" w:cs="Arial"/>
          <w:color w:val="000000"/>
          <w:lang w:val="ro-RO" w:eastAsia="ro-RO"/>
        </w:rPr>
        <w:t>analizează proiectele de acte normative sau alte asemenea lucrări trimise de direcţiile de specialitate ale Ministerului Justiţiei în domeniul recuperării creanţelor;</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eastAsia="ro-RO"/>
        </w:rPr>
      </w:pPr>
      <w:r w:rsidRPr="002D671D">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eastAsia="ro-RO"/>
        </w:rPr>
      </w:pPr>
      <w:r w:rsidRPr="002D671D">
        <w:rPr>
          <w:rFonts w:eastAsia="Times New Roman" w:cs="Arial"/>
          <w:color w:val="000000"/>
          <w:lang w:val="ro-RO" w:eastAsia="ro-RO"/>
        </w:rPr>
        <w:t>asigură legătura Agenţiei cu alte instituții și organizații în plan intern și extern;</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eastAsia="ro-RO"/>
        </w:rPr>
      </w:pPr>
      <w:r w:rsidRPr="002D671D">
        <w:rPr>
          <w:rFonts w:eastAsia="Times New Roman" w:cs="Arial"/>
          <w:color w:val="000000"/>
          <w:lang w:val="ro-RO" w:eastAsia="ro-RO"/>
        </w:rPr>
        <w:t>participă la iniţierea şi dezvoltarea unor programe în colaborare cu organizaţii guvernamentale şi neguvernamentale;</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eastAsia="ro-RO"/>
        </w:rPr>
      </w:pPr>
      <w:r w:rsidRPr="002D671D">
        <w:rPr>
          <w:rFonts w:eastAsia="Times New Roman" w:cs="Arial"/>
          <w:color w:val="000000"/>
          <w:lang w:val="ro-RO" w:eastAsia="ro-RO"/>
        </w:rPr>
        <w:t xml:space="preserve">soluţionează memoriile sau alte petiţii şi efectuează comunicările către petenţi şi instituţiile competente;  </w:t>
      </w:r>
    </w:p>
    <w:p w:rsidR="002D671D" w:rsidRPr="002D671D" w:rsidRDefault="002D671D" w:rsidP="002D671D">
      <w:pPr>
        <w:numPr>
          <w:ilvl w:val="0"/>
          <w:numId w:val="36"/>
        </w:numPr>
        <w:tabs>
          <w:tab w:val="left" w:pos="1080"/>
        </w:tabs>
        <w:spacing w:after="0" w:line="240" w:lineRule="auto"/>
        <w:rPr>
          <w:rFonts w:eastAsia="Times New Roman" w:cs="Arial"/>
          <w:color w:val="000000"/>
          <w:lang w:val="ro-RO"/>
        </w:rPr>
      </w:pPr>
      <w:r w:rsidRPr="002D671D">
        <w:rPr>
          <w:rFonts w:eastAsia="Times New Roman" w:cs="Arial"/>
          <w:color w:val="000000"/>
          <w:lang w:val="ro-RO"/>
        </w:rPr>
        <w:t>asigură implementarea, menţinerea şi îmbunătăţirea sistemului de management al calităţii în propria activitate;</w:t>
      </w:r>
    </w:p>
    <w:p w:rsidR="002D671D" w:rsidRPr="002D671D" w:rsidRDefault="002D671D" w:rsidP="002D671D">
      <w:pPr>
        <w:numPr>
          <w:ilvl w:val="0"/>
          <w:numId w:val="12"/>
        </w:numPr>
        <w:contextualSpacing/>
        <w:rPr>
          <w:rFonts w:cs="Arial"/>
          <w:lang w:val="ro-RO"/>
        </w:rPr>
      </w:pPr>
      <w:r w:rsidRPr="002D671D">
        <w:rPr>
          <w:rFonts w:cs="Arial"/>
          <w:lang w:val="ro-RO"/>
        </w:rPr>
        <w:t xml:space="preserve">efectuează analize şi studii, prin sintetizarea, sistematizarea şi interpretarea datelor statistice privitoare la activitatea pe care o desfăşoară; </w:t>
      </w:r>
    </w:p>
    <w:p w:rsidR="002D671D" w:rsidRPr="002D671D" w:rsidRDefault="002D671D" w:rsidP="002D671D">
      <w:pPr>
        <w:numPr>
          <w:ilvl w:val="0"/>
          <w:numId w:val="12"/>
        </w:numPr>
        <w:contextualSpacing/>
        <w:rPr>
          <w:rFonts w:cs="Arial"/>
          <w:lang w:val="ro-RO"/>
        </w:rPr>
      </w:pPr>
      <w:r w:rsidRPr="002D671D">
        <w:rPr>
          <w:rFonts w:cs="Arial"/>
          <w:lang w:val="ro-RO"/>
        </w:rPr>
        <w:t xml:space="preserve">dezvoltă şi implementează proiecte cu finanţare europeană şi internaţională; </w:t>
      </w:r>
    </w:p>
    <w:p w:rsidR="002D671D" w:rsidRPr="002D671D" w:rsidRDefault="002D671D" w:rsidP="002D671D">
      <w:pPr>
        <w:numPr>
          <w:ilvl w:val="0"/>
          <w:numId w:val="12"/>
        </w:numPr>
        <w:contextualSpacing/>
        <w:rPr>
          <w:rFonts w:cs="Arial"/>
          <w:lang w:val="ro-RO"/>
        </w:rPr>
      </w:pPr>
      <w:r w:rsidRPr="002D671D">
        <w:rPr>
          <w:rFonts w:cs="Arial"/>
          <w:lang w:val="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2D671D" w:rsidRPr="002D671D" w:rsidRDefault="002D671D" w:rsidP="002D671D">
      <w:pPr>
        <w:numPr>
          <w:ilvl w:val="0"/>
          <w:numId w:val="12"/>
        </w:numPr>
        <w:contextualSpacing/>
        <w:rPr>
          <w:rFonts w:cs="Arial"/>
          <w:lang w:val="ro-RO"/>
        </w:rPr>
      </w:pPr>
      <w:r w:rsidRPr="002D671D">
        <w:rPr>
          <w:rFonts w:cs="Arial"/>
          <w:lang w:val="ro-RO"/>
        </w:rPr>
        <w:t xml:space="preserve">organizează, în condiţiile legii, forme de pregătire profesională a practicienilor în domeniul de competenţă; </w:t>
      </w:r>
    </w:p>
    <w:p w:rsidR="002D671D" w:rsidRPr="002D671D" w:rsidRDefault="002D671D" w:rsidP="002D671D">
      <w:pPr>
        <w:numPr>
          <w:ilvl w:val="0"/>
          <w:numId w:val="12"/>
        </w:numPr>
        <w:contextualSpacing/>
        <w:rPr>
          <w:rFonts w:cs="Arial"/>
          <w:lang w:val="ro-RO"/>
        </w:rPr>
      </w:pPr>
      <w:r w:rsidRPr="002D671D">
        <w:rPr>
          <w:rFonts w:cs="Arial"/>
          <w:lang w:val="ro-RO"/>
        </w:rPr>
        <w:t xml:space="preserve">elaborează propuneri de politici publice în domeniul său de competenţă; </w:t>
      </w:r>
    </w:p>
    <w:p w:rsidR="002D671D" w:rsidRPr="002D671D" w:rsidRDefault="002D671D" w:rsidP="002D671D">
      <w:pPr>
        <w:numPr>
          <w:ilvl w:val="0"/>
          <w:numId w:val="36"/>
        </w:numPr>
        <w:contextualSpacing/>
        <w:rPr>
          <w:rFonts w:cs="Arial"/>
          <w:lang w:val="ro-RO"/>
        </w:rPr>
      </w:pPr>
      <w:r w:rsidRPr="002D671D">
        <w:rPr>
          <w:rFonts w:cs="Arial"/>
          <w:lang w:val="ro-RO"/>
        </w:rPr>
        <w:t xml:space="preserve">analizează anual activitatea proprie şi propune conducerii măsuri pentru îmbunătăţirea acesteia; </w:t>
      </w:r>
    </w:p>
    <w:p w:rsidR="002D671D" w:rsidRPr="002D671D" w:rsidRDefault="002D671D" w:rsidP="002D671D">
      <w:pPr>
        <w:numPr>
          <w:ilvl w:val="0"/>
          <w:numId w:val="36"/>
        </w:numPr>
        <w:contextualSpacing/>
        <w:rPr>
          <w:rFonts w:cs="Arial"/>
          <w:lang w:val="ro-RO"/>
        </w:rPr>
      </w:pPr>
      <w:r w:rsidRPr="002D671D">
        <w:rPr>
          <w:rFonts w:cs="Arial"/>
          <w:lang w:val="ro-RO"/>
        </w:rPr>
        <w:t>respectă normele de protecţia muncii şi normele PSI;</w:t>
      </w:r>
    </w:p>
    <w:p w:rsidR="002D671D" w:rsidRPr="002D671D" w:rsidRDefault="002D671D" w:rsidP="002D671D">
      <w:pPr>
        <w:numPr>
          <w:ilvl w:val="0"/>
          <w:numId w:val="36"/>
        </w:numPr>
        <w:spacing w:after="0" w:line="240" w:lineRule="auto"/>
        <w:contextualSpacing/>
        <w:rPr>
          <w:rFonts w:eastAsia="Times New Roman" w:cs="Arial"/>
          <w:lang w:val="ro-RO" w:eastAsia="ro-RO"/>
        </w:rPr>
      </w:pPr>
      <w:r w:rsidRPr="002D671D">
        <w:rPr>
          <w:rFonts w:eastAsia="Times New Roman" w:cs="Arial"/>
          <w:lang w:val="ro-RO" w:eastAsia="ro-RO"/>
        </w:rPr>
        <w:t>îndeplineşte orice alte atribuţii stabilite prin decizie de directorul general;</w:t>
      </w:r>
    </w:p>
    <w:p w:rsidR="002D671D" w:rsidRPr="002D671D" w:rsidRDefault="002D671D" w:rsidP="002D671D">
      <w:pPr>
        <w:numPr>
          <w:ilvl w:val="0"/>
          <w:numId w:val="12"/>
        </w:numPr>
        <w:contextualSpacing/>
        <w:rPr>
          <w:rFonts w:cs="Arial"/>
          <w:lang w:val="ro-RO"/>
        </w:rPr>
      </w:pPr>
      <w:r w:rsidRPr="002D671D">
        <w:rPr>
          <w:rFonts w:cs="Arial"/>
          <w:lang w:val="ro-RO"/>
        </w:rPr>
        <w:t>exercită alte atribuţii legate de specificul de activitate, primite de la superiorii ierarhici, în condiţiile legii.</w:t>
      </w:r>
    </w:p>
    <w:p w:rsidR="00550B45" w:rsidRDefault="00550B45" w:rsidP="002D671D">
      <w:pPr>
        <w:tabs>
          <w:tab w:val="left" w:pos="1080"/>
        </w:tabs>
        <w:spacing w:after="0" w:line="240" w:lineRule="auto"/>
        <w:ind w:left="0"/>
        <w:rPr>
          <w:rFonts w:cs="Arial"/>
          <w:b/>
          <w:lang w:val="ro-RO" w:eastAsia="ro-RO"/>
        </w:rPr>
      </w:pPr>
    </w:p>
    <w:p w:rsidR="002D671D" w:rsidRPr="002D671D" w:rsidRDefault="002D671D" w:rsidP="002D671D">
      <w:pPr>
        <w:tabs>
          <w:tab w:val="left" w:pos="1080"/>
        </w:tabs>
        <w:spacing w:after="0" w:line="240" w:lineRule="auto"/>
        <w:ind w:left="0"/>
        <w:rPr>
          <w:rFonts w:cs="Arial"/>
          <w:b/>
          <w:lang w:val="ro-RO" w:eastAsia="ro-RO"/>
        </w:rPr>
      </w:pPr>
      <w:r w:rsidRPr="002D671D">
        <w:rPr>
          <w:rFonts w:cs="Arial"/>
          <w:b/>
          <w:lang w:val="ro-RO" w:eastAsia="ro-RO"/>
        </w:rPr>
        <w:t>8. Atribuții specifice:</w:t>
      </w:r>
    </w:p>
    <w:p w:rsidR="002D671D" w:rsidRPr="002D671D" w:rsidRDefault="002D671D" w:rsidP="002D671D">
      <w:pPr>
        <w:tabs>
          <w:tab w:val="left" w:pos="1080"/>
        </w:tabs>
        <w:spacing w:after="0" w:line="240" w:lineRule="auto"/>
        <w:ind w:left="0"/>
        <w:rPr>
          <w:rFonts w:cs="Arial"/>
          <w:lang w:val="ro-RO" w:eastAsia="ro-RO"/>
        </w:rPr>
      </w:pPr>
      <w:r w:rsidRPr="002D671D">
        <w:rPr>
          <w:rFonts w:cs="Arial"/>
          <w:b/>
          <w:lang w:val="ro-RO" w:eastAsia="ro-RO"/>
        </w:rPr>
        <w:t xml:space="preserve">• </w:t>
      </w:r>
      <w:r w:rsidRPr="002D671D">
        <w:rPr>
          <w:rFonts w:cs="Arial"/>
          <w:lang w:val="ro-RO" w:eastAsia="ro-RO"/>
        </w:rPr>
        <w:t xml:space="preserve">realizează lucrările repartizate de conducerea Agenţiei în scopul: urmăririi şi identificării bunurilor provenite din săvârşirea de infracţiuni şi a altor bunuri având legătură cu infracţiunile şi care ar putea face obiectul unei dispoziţii de indisponibilizare, sechestru sau confiscare emise de o autoritate judiciară competentă în cursul unor proceduri penale; administrării simple, în cazurile prevăzute de Legea nr. 318/2015, a bunurilor mobile indisponibilizate în cadrul procesului penal;  </w:t>
      </w:r>
    </w:p>
    <w:p w:rsidR="002D671D" w:rsidRPr="002D671D" w:rsidRDefault="002D671D" w:rsidP="002D671D">
      <w:pPr>
        <w:tabs>
          <w:tab w:val="left" w:pos="1080"/>
        </w:tabs>
        <w:spacing w:after="0" w:line="240" w:lineRule="auto"/>
        <w:ind w:left="0"/>
        <w:rPr>
          <w:rFonts w:cs="Arial"/>
          <w:lang w:val="ro-RO" w:eastAsia="ro-RO"/>
        </w:rPr>
      </w:pPr>
      <w:r w:rsidRPr="002D671D">
        <w:rPr>
          <w:rFonts w:cs="Arial"/>
          <w:lang w:val="ro-RO" w:eastAsia="ro-RO"/>
        </w:rPr>
        <w:t xml:space="preserve">• realizează lucrările repartizate de conducerea Agenţiei în scopul valorificării, în cazurile prevăzute de lege, a bunurilor mobile sechestrate în cadrul procesului penal;  </w:t>
      </w:r>
    </w:p>
    <w:p w:rsidR="002D671D" w:rsidRPr="002D671D" w:rsidRDefault="002D671D" w:rsidP="002D671D">
      <w:pPr>
        <w:tabs>
          <w:tab w:val="left" w:pos="1080"/>
        </w:tabs>
        <w:spacing w:after="0" w:line="240" w:lineRule="auto"/>
        <w:ind w:left="0"/>
        <w:rPr>
          <w:rFonts w:cs="Arial"/>
          <w:lang w:val="ro-RO" w:eastAsia="ro-RO"/>
        </w:rPr>
      </w:pPr>
      <w:r w:rsidRPr="002D671D">
        <w:rPr>
          <w:rFonts w:cs="Arial"/>
          <w:lang w:val="ro-RO" w:eastAsia="ro-RO"/>
        </w:rPr>
        <w:t xml:space="preserve">• acordă, în condiţiile legii, sprijin organelor judiciare pentru utilizarea celor mai bune practici în materia identificării bunurilor care pot face obiectul măsurilor de indisponibilizare şi confiscare în cadrul procesului penal;  </w:t>
      </w:r>
    </w:p>
    <w:p w:rsidR="002D671D" w:rsidRPr="002D671D" w:rsidRDefault="002D671D" w:rsidP="002D671D">
      <w:pPr>
        <w:tabs>
          <w:tab w:val="left" w:pos="1080"/>
        </w:tabs>
        <w:spacing w:after="0" w:line="240" w:lineRule="auto"/>
        <w:ind w:left="0"/>
        <w:rPr>
          <w:rFonts w:cs="Arial"/>
          <w:lang w:val="ro-RO" w:eastAsia="ro-RO"/>
        </w:rPr>
      </w:pPr>
      <w:r w:rsidRPr="002D671D">
        <w:rPr>
          <w:rFonts w:cs="Arial"/>
          <w:lang w:val="ro-RO" w:eastAsia="ro-RO"/>
        </w:rPr>
        <w:t>• coordonează, evaluează şi monitorizează la nivel naţional aplicarea şi respectarea procedurilor legale în domeniul recuperării creanţelor provenite din infracţiuni.</w:t>
      </w:r>
    </w:p>
    <w:p w:rsidR="002D671D" w:rsidRPr="002D671D" w:rsidRDefault="002D671D" w:rsidP="002D671D">
      <w:pPr>
        <w:tabs>
          <w:tab w:val="left" w:pos="1080"/>
        </w:tabs>
        <w:spacing w:after="0" w:line="240" w:lineRule="auto"/>
        <w:ind w:left="0"/>
        <w:rPr>
          <w:rFonts w:cs="Arial"/>
          <w:lang w:val="ro-RO" w:eastAsia="ro-RO"/>
        </w:rPr>
      </w:pPr>
    </w:p>
    <w:p w:rsidR="002D671D" w:rsidRPr="002D671D" w:rsidRDefault="002D671D" w:rsidP="002D671D">
      <w:pPr>
        <w:tabs>
          <w:tab w:val="left" w:pos="1080"/>
        </w:tabs>
        <w:spacing w:after="0" w:line="240" w:lineRule="auto"/>
        <w:ind w:left="0"/>
        <w:rPr>
          <w:rFonts w:cs="Arial"/>
          <w:b/>
          <w:lang w:val="ro-RO" w:eastAsia="ro-RO"/>
        </w:rPr>
      </w:pPr>
      <w:r w:rsidRPr="002D671D">
        <w:rPr>
          <w:rFonts w:cs="Arial"/>
          <w:b/>
          <w:lang w:val="ro-RO" w:eastAsia="ro-RO"/>
        </w:rPr>
        <w:lastRenderedPageBreak/>
        <w:t xml:space="preserve">8.1. Atribuții specifice </w:t>
      </w:r>
      <w:r w:rsidRPr="002D671D">
        <w:rPr>
          <w:rFonts w:cs="Arial"/>
          <w:b/>
          <w:lang w:val="ro-RO"/>
        </w:rPr>
        <w:t xml:space="preserve">în materia gestionării și accesării sistemului informatic şi de comunicaţii EUROPOL - SIENA </w:t>
      </w:r>
      <w:r w:rsidRPr="002D671D">
        <w:rPr>
          <w:rFonts w:cs="Arial"/>
          <w:lang w:val="ro-RO"/>
        </w:rPr>
        <w:t>(</w:t>
      </w:r>
      <w:r w:rsidRPr="002D671D">
        <w:rPr>
          <w:rFonts w:cs="Arial"/>
          <w:bCs/>
          <w:shd w:val="clear" w:color="auto" w:fill="FFFFFF"/>
          <w:lang w:val="ro-RO"/>
        </w:rPr>
        <w:t>Secure Information Exchange Network Application):</w:t>
      </w:r>
      <w:r w:rsidRPr="002D671D">
        <w:rPr>
          <w:rFonts w:cs="Arial"/>
          <w:b/>
          <w:lang w:val="ro-RO" w:eastAsia="ro-RO"/>
        </w:rPr>
        <w:t xml:space="preserve"> </w:t>
      </w:r>
    </w:p>
    <w:p w:rsidR="002D671D" w:rsidRPr="002D671D" w:rsidRDefault="002D671D" w:rsidP="002D671D">
      <w:pPr>
        <w:tabs>
          <w:tab w:val="left" w:pos="1080"/>
        </w:tabs>
        <w:spacing w:after="0" w:line="240" w:lineRule="auto"/>
        <w:ind w:left="0"/>
        <w:rPr>
          <w:rFonts w:cs="Arial"/>
          <w:b/>
          <w:lang w:val="ro-RO" w:eastAsia="ro-RO"/>
        </w:rPr>
      </w:pPr>
      <w:r w:rsidRPr="002D671D">
        <w:rPr>
          <w:rFonts w:cs="Arial"/>
          <w:lang w:val="ro-RO"/>
        </w:rPr>
        <w:t xml:space="preserve">În calitate de utilizator, respectă următoarele responsabilităţi privind securitatea </w:t>
      </w:r>
      <w:r w:rsidRPr="002D671D">
        <w:rPr>
          <w:rFonts w:cs="Arial"/>
          <w:i/>
          <w:iCs/>
          <w:lang w:val="ro-RO"/>
        </w:rPr>
        <w:t>SIC SIEN-ARO</w:t>
      </w:r>
      <w:r w:rsidRPr="002D671D">
        <w:rPr>
          <w:rFonts w:cs="Arial"/>
          <w:lang w:val="ro-RO"/>
        </w:rPr>
        <w:t xml:space="preserve">: </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 xml:space="preserve">să cunoască regulile de securitate şi normele de aplicare ale acestora referitoare la exploatarea autorizată a </w:t>
      </w:r>
      <w:r w:rsidRPr="002D671D">
        <w:rPr>
          <w:rFonts w:cs="Arial"/>
          <w:i/>
          <w:iCs/>
          <w:lang w:val="ro-RO"/>
        </w:rPr>
        <w:t xml:space="preserve">SIC SIEN-ARO </w:t>
      </w:r>
      <w:r w:rsidRPr="002D671D">
        <w:rPr>
          <w:rFonts w:cs="Arial"/>
          <w:lang w:val="ro-RO"/>
        </w:rPr>
        <w:t>în condiţii de securitate;</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 xml:space="preserve">să raporteze imediat administratorului de securitate al </w:t>
      </w:r>
      <w:r w:rsidRPr="002D671D">
        <w:rPr>
          <w:rFonts w:cs="Arial"/>
          <w:i/>
          <w:iCs/>
          <w:lang w:val="ro-RO"/>
        </w:rPr>
        <w:t xml:space="preserve">SIC SIEN-ARO </w:t>
      </w:r>
      <w:r w:rsidRPr="002D671D">
        <w:rPr>
          <w:rFonts w:cs="Arial"/>
          <w:lang w:val="ro-RO"/>
        </w:rPr>
        <w:t xml:space="preserve">orice incident de securitate, ameninţările probabile la adresa </w:t>
      </w:r>
      <w:r w:rsidRPr="002D671D">
        <w:rPr>
          <w:rFonts w:cs="Arial"/>
          <w:i/>
          <w:iCs/>
          <w:lang w:val="ro-RO"/>
        </w:rPr>
        <w:t xml:space="preserve">SIC SIEN-ARO </w:t>
      </w:r>
      <w:r w:rsidRPr="002D671D">
        <w:rPr>
          <w:rFonts w:cs="Arial"/>
          <w:lang w:val="ro-RO"/>
        </w:rPr>
        <w:t>şi orice suspiciune de vulnerabilitate;</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să acceseze numai acele date, informaţii, aplicaţii software, componente hardware pentru care sunt autorizaţi, necesare în scopul îndeplinirii sarcinilor de serviciu şi să respecte privilegiile şi drepturile care le-au fost atribuite;</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 xml:space="preserve">să asigure protecţia mijloacelor de autentificare şi să raporteze administratorului de securitate al </w:t>
      </w:r>
      <w:r w:rsidRPr="002D671D">
        <w:rPr>
          <w:rFonts w:cs="Arial"/>
          <w:i/>
          <w:iCs/>
          <w:lang w:val="ro-RO"/>
        </w:rPr>
        <w:t xml:space="preserve">SIC SIEN-ARO </w:t>
      </w:r>
      <w:r w:rsidRPr="002D671D">
        <w:rPr>
          <w:rFonts w:cs="Arial"/>
          <w:lang w:val="ro-RO"/>
        </w:rPr>
        <w:t>orice compromitere sau suspiciune de compromitere a acestora;</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să asigure clasificarea, marcarea, controlul şi păstrarea corespunzătoare a mediilor de stocare;</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să nu instaleze nici un alt tip de software şi să nu distrugă fizic echipamentele SIC;</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să nu ocolească, forţeze sau să testeze mecanismele de securitate ale SIC. Dacă este necesară ocolirea mecanismelor de securitate din anumite motive, activitatea utilizatorilor va fi coordonată nemijlocit de către administratorul de securitate al SIC;</w:t>
      </w:r>
    </w:p>
    <w:p w:rsidR="002D671D" w:rsidRPr="002D671D" w:rsidRDefault="002D671D" w:rsidP="002D671D">
      <w:pPr>
        <w:numPr>
          <w:ilvl w:val="0"/>
          <w:numId w:val="9"/>
        </w:numPr>
        <w:spacing w:after="0" w:line="240" w:lineRule="auto"/>
        <w:ind w:left="720"/>
        <w:contextualSpacing/>
        <w:rPr>
          <w:rFonts w:cs="Arial"/>
          <w:lang w:val="ro-RO"/>
        </w:rPr>
      </w:pPr>
      <w:r w:rsidRPr="002D671D">
        <w:rPr>
          <w:rFonts w:cs="Arial"/>
          <w:lang w:val="ro-RO"/>
        </w:rPr>
        <w:t xml:space="preserve">să nu mute echipamentele </w:t>
      </w:r>
      <w:r w:rsidRPr="002D671D">
        <w:rPr>
          <w:rFonts w:cs="Arial"/>
          <w:i/>
          <w:iCs/>
          <w:lang w:val="ro-RO"/>
        </w:rPr>
        <w:t xml:space="preserve">SIC SIEN-ARO </w:t>
      </w:r>
      <w:r w:rsidRPr="002D671D">
        <w:rPr>
          <w:rFonts w:cs="Arial"/>
          <w:lang w:val="ro-RO"/>
        </w:rPr>
        <w:t>din locaţiile stabilite şi să nu efectueze modificări ale conectării acestora în reţeaua SIC.</w:t>
      </w:r>
    </w:p>
    <w:p w:rsidR="002D671D" w:rsidRPr="002D671D" w:rsidRDefault="002D671D" w:rsidP="002D671D">
      <w:pPr>
        <w:spacing w:after="0" w:line="240" w:lineRule="auto"/>
        <w:ind w:left="720"/>
        <w:contextualSpacing/>
        <w:rPr>
          <w:rFonts w:cs="Arial"/>
          <w:lang w:val="ro-RO"/>
        </w:rPr>
      </w:pPr>
    </w:p>
    <w:p w:rsidR="002D671D" w:rsidRPr="002D671D" w:rsidRDefault="002D671D" w:rsidP="002D671D">
      <w:pPr>
        <w:spacing w:after="0" w:line="240" w:lineRule="auto"/>
        <w:ind w:left="0"/>
        <w:rPr>
          <w:rFonts w:cs="Arial"/>
          <w:b/>
          <w:lang w:val="ro-RO"/>
        </w:rPr>
      </w:pPr>
      <w:r w:rsidRPr="002D671D">
        <w:rPr>
          <w:rFonts w:cs="Arial"/>
          <w:b/>
          <w:lang w:val="ro-RO"/>
        </w:rPr>
        <w:t>8.2. Atribuții specifice în calitate de salariat care are acces la date cu caracter personal:</w:t>
      </w:r>
    </w:p>
    <w:p w:rsidR="002D671D" w:rsidRPr="002D671D" w:rsidRDefault="002D671D" w:rsidP="002D671D">
      <w:pPr>
        <w:spacing w:after="0" w:line="240" w:lineRule="auto"/>
        <w:ind w:left="0"/>
        <w:rPr>
          <w:rFonts w:cs="Arial"/>
          <w:lang w:val="ro-RO"/>
        </w:rPr>
      </w:pPr>
      <w:r w:rsidRPr="002D671D">
        <w:rPr>
          <w:rFonts w:cs="Arial"/>
          <w:lang w:val="ro-RO"/>
        </w:rPr>
        <w:t xml:space="preserve">• Să respecte cu strictețe (procedurile interne) legislația referitoare la protecția datelor cu caracter personal, precum și procedurile privind securitatea informatică; </w:t>
      </w:r>
    </w:p>
    <w:p w:rsidR="002D671D" w:rsidRPr="002D671D" w:rsidRDefault="002D671D" w:rsidP="002D671D">
      <w:pPr>
        <w:spacing w:after="0" w:line="240" w:lineRule="auto"/>
        <w:ind w:left="0"/>
        <w:rPr>
          <w:rFonts w:cs="Arial"/>
          <w:lang w:val="ro-RO"/>
        </w:rPr>
      </w:pPr>
      <w:r w:rsidRPr="002D671D">
        <w:rPr>
          <w:rFonts w:cs="Arial"/>
          <w:lang w:val="ro-RO"/>
        </w:rPr>
        <w:t xml:space="preserve">• Să păstreze în condiţii de strictețe parolele și mijloacele tehnice de acces la datele cu caracter personal pe care le prelucrează în virtutea atribuțiilor sale de serviciu; </w:t>
      </w:r>
    </w:p>
    <w:p w:rsidR="002D671D" w:rsidRPr="002D671D" w:rsidRDefault="002D671D" w:rsidP="002D671D">
      <w:pPr>
        <w:spacing w:after="0" w:line="240" w:lineRule="auto"/>
        <w:ind w:left="0"/>
        <w:rPr>
          <w:rFonts w:cs="Arial"/>
          <w:lang w:val="ro-RO"/>
        </w:rPr>
      </w:pPr>
      <w:r w:rsidRPr="002D671D">
        <w:rPr>
          <w:rFonts w:cs="Arial"/>
          <w:lang w:val="ro-RO"/>
        </w:rPr>
        <w:t xml:space="preserve">• Nu va divulga nimănui și nu va permite nimănui să ia cunoștință de parolele și mijloacele tehnice de acces în sistemele informatice pe care le utilizează în desfășurarea atribuțiilor de serviciu; </w:t>
      </w:r>
    </w:p>
    <w:p w:rsidR="002D671D" w:rsidRPr="002D671D" w:rsidRDefault="002D671D" w:rsidP="002D671D">
      <w:pPr>
        <w:spacing w:after="0" w:line="240" w:lineRule="auto"/>
        <w:ind w:left="0"/>
        <w:rPr>
          <w:rFonts w:cs="Arial"/>
          <w:lang w:val="ro-RO"/>
        </w:rPr>
      </w:pPr>
      <w:r w:rsidRPr="002D671D">
        <w:rPr>
          <w:rFonts w:cs="Arial"/>
          <w:lang w:val="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2D671D" w:rsidRPr="002D671D" w:rsidRDefault="002D671D" w:rsidP="002D671D">
      <w:pPr>
        <w:spacing w:after="0" w:line="240" w:lineRule="auto"/>
        <w:ind w:left="0"/>
        <w:rPr>
          <w:rFonts w:cs="Arial"/>
          <w:lang w:val="ro-RO"/>
        </w:rPr>
      </w:pPr>
      <w:r w:rsidRPr="002D671D">
        <w:rPr>
          <w:rFonts w:cs="Arial"/>
          <w:lang w:val="ro-RO"/>
        </w:rPr>
        <w:t xml:space="preserve">• Să interzică în mod efectiv și să împiedice accesul oricărui alt salariat la canalele de accesare a datelor personale disponibile pe computerul societății cu ajutorul căruia își desfășoară activitatea; </w:t>
      </w:r>
    </w:p>
    <w:p w:rsidR="002D671D" w:rsidRPr="002D671D" w:rsidRDefault="002D671D" w:rsidP="002D671D">
      <w:pPr>
        <w:spacing w:after="0" w:line="240" w:lineRule="auto"/>
        <w:ind w:left="0"/>
        <w:rPr>
          <w:rFonts w:cs="Arial"/>
          <w:lang w:val="ro-RO"/>
        </w:rPr>
      </w:pPr>
      <w:r w:rsidRPr="002D671D">
        <w:rPr>
          <w:rFonts w:cs="Arial"/>
          <w:lang w:val="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2D671D" w:rsidRPr="002D671D" w:rsidRDefault="002D671D" w:rsidP="002D671D">
      <w:pPr>
        <w:spacing w:after="0" w:line="240" w:lineRule="auto"/>
        <w:ind w:left="0"/>
        <w:rPr>
          <w:rFonts w:cs="Arial"/>
          <w:lang w:val="ro-RO"/>
        </w:rPr>
      </w:pPr>
      <w:r w:rsidRPr="002D671D">
        <w:rPr>
          <w:rFonts w:cs="Arial"/>
          <w:lang w:val="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2D671D" w:rsidRPr="002D671D" w:rsidRDefault="002D671D" w:rsidP="002D671D">
      <w:pPr>
        <w:spacing w:after="0" w:line="240" w:lineRule="auto"/>
        <w:ind w:left="0"/>
        <w:rPr>
          <w:rFonts w:cs="Arial"/>
          <w:lang w:val="ro-RO"/>
        </w:rPr>
      </w:pPr>
      <w:r w:rsidRPr="002D671D">
        <w:rPr>
          <w:rFonts w:cs="Arial"/>
          <w:lang w:val="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2C44FE" w:rsidRPr="00CC1ED5" w:rsidRDefault="002D671D" w:rsidP="00CC1ED5">
      <w:pPr>
        <w:spacing w:after="0" w:line="240" w:lineRule="auto"/>
        <w:ind w:left="0"/>
        <w:rPr>
          <w:rFonts w:cs="Arial"/>
          <w:lang w:val="ro-RO"/>
        </w:rPr>
      </w:pPr>
      <w:r w:rsidRPr="002D671D">
        <w:rPr>
          <w:rFonts w:cs="Arial"/>
          <w:lang w:val="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bookmarkStart w:id="0" w:name="_GoBack"/>
      <w:bookmarkEnd w:id="0"/>
    </w:p>
    <w:sectPr w:rsidR="002C44FE" w:rsidRPr="00CC1ED5" w:rsidSect="00D521D9">
      <w:headerReference w:type="default" r:id="rId9"/>
      <w:footerReference w:type="default" r:id="rId10"/>
      <w:headerReference w:type="first" r:id="rId11"/>
      <w:footerReference w:type="first" r:id="rId12"/>
      <w:pgSz w:w="11900" w:h="16840"/>
      <w:pgMar w:top="7" w:right="650" w:bottom="1260" w:left="1701" w:header="567"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47" w:rsidRDefault="00BB5D47" w:rsidP="00CD5B3B">
      <w:r>
        <w:separator/>
      </w:r>
    </w:p>
  </w:endnote>
  <w:endnote w:type="continuationSeparator" w:id="0">
    <w:p w:rsidR="00BB5D47" w:rsidRDefault="00BB5D4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proofErr w:type="spellStart"/>
          <w:r w:rsidRPr="00DA1F4F">
            <w:rPr>
              <w:sz w:val="20"/>
              <w:szCs w:val="20"/>
              <w:vertAlign w:val="subscript"/>
            </w:rPr>
            <w:t>Pag</w:t>
          </w:r>
          <w:proofErr w:type="spellEnd"/>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BF471B">
            <w:rPr>
              <w:b/>
              <w:bCs/>
              <w:noProof/>
              <w:sz w:val="20"/>
              <w:szCs w:val="20"/>
              <w:vertAlign w:val="subscript"/>
            </w:rPr>
            <w:t>3</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BF471B">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proofErr w:type="spellStart"/>
          <w:r w:rsidRPr="00DA1F4F">
            <w:rPr>
              <w:sz w:val="20"/>
              <w:szCs w:val="20"/>
              <w:vertAlign w:val="subscript"/>
            </w:rPr>
            <w:t>Pag</w:t>
          </w:r>
          <w:proofErr w:type="spellEnd"/>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D521D9">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47" w:rsidRDefault="00BB5D47" w:rsidP="00CD5B3B">
      <w:r>
        <w:separator/>
      </w:r>
    </w:p>
  </w:footnote>
  <w:footnote w:type="continuationSeparator" w:id="0">
    <w:p w:rsidR="00BB5D47" w:rsidRDefault="00BB5D4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79802A62" wp14:editId="44E6F51A">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6B55B7E4" wp14:editId="527C90AD">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4">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34"/>
  </w:num>
  <w:num w:numId="4">
    <w:abstractNumId w:val="33"/>
  </w:num>
  <w:num w:numId="5">
    <w:abstractNumId w:val="1"/>
  </w:num>
  <w:num w:numId="6">
    <w:abstractNumId w:val="17"/>
  </w:num>
  <w:num w:numId="7">
    <w:abstractNumId w:val="35"/>
  </w:num>
  <w:num w:numId="8">
    <w:abstractNumId w:val="2"/>
  </w:num>
  <w:num w:numId="9">
    <w:abstractNumId w:val="7"/>
  </w:num>
  <w:num w:numId="10">
    <w:abstractNumId w:val="21"/>
  </w:num>
  <w:num w:numId="11">
    <w:abstractNumId w:val="12"/>
  </w:num>
  <w:num w:numId="12">
    <w:abstractNumId w:val="0"/>
  </w:num>
  <w:num w:numId="13">
    <w:abstractNumId w:val="4"/>
  </w:num>
  <w:num w:numId="14">
    <w:abstractNumId w:val="14"/>
  </w:num>
  <w:num w:numId="15">
    <w:abstractNumId w:val="13"/>
  </w:num>
  <w:num w:numId="16">
    <w:abstractNumId w:val="36"/>
  </w:num>
  <w:num w:numId="17">
    <w:abstractNumId w:val="11"/>
  </w:num>
  <w:num w:numId="18">
    <w:abstractNumId w:val="16"/>
  </w:num>
  <w:num w:numId="19">
    <w:abstractNumId w:val="32"/>
  </w:num>
  <w:num w:numId="20">
    <w:abstractNumId w:val="20"/>
  </w:num>
  <w:num w:numId="21">
    <w:abstractNumId w:val="10"/>
  </w:num>
  <w:num w:numId="22">
    <w:abstractNumId w:val="37"/>
  </w:num>
  <w:num w:numId="23">
    <w:abstractNumId w:val="29"/>
  </w:num>
  <w:num w:numId="24">
    <w:abstractNumId w:val="8"/>
  </w:num>
  <w:num w:numId="25">
    <w:abstractNumId w:val="9"/>
  </w:num>
  <w:num w:numId="26">
    <w:abstractNumId w:val="3"/>
  </w:num>
  <w:num w:numId="27">
    <w:abstractNumId w:val="26"/>
  </w:num>
  <w:num w:numId="28">
    <w:abstractNumId w:val="31"/>
  </w:num>
  <w:num w:numId="29">
    <w:abstractNumId w:val="24"/>
  </w:num>
  <w:num w:numId="30">
    <w:abstractNumId w:val="28"/>
  </w:num>
  <w:num w:numId="31">
    <w:abstractNumId w:val="25"/>
  </w:num>
  <w:num w:numId="32">
    <w:abstractNumId w:val="18"/>
  </w:num>
  <w:num w:numId="33">
    <w:abstractNumId w:val="30"/>
  </w:num>
  <w:num w:numId="34">
    <w:abstractNumId w:val="19"/>
  </w:num>
  <w:num w:numId="35">
    <w:abstractNumId w:val="5"/>
  </w:num>
  <w:num w:numId="36">
    <w:abstractNumId w:val="38"/>
  </w:num>
  <w:num w:numId="37">
    <w:abstractNumId w:val="23"/>
  </w:num>
  <w:num w:numId="38">
    <w:abstractNumId w:val="15"/>
  </w:num>
  <w:num w:numId="3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490F"/>
    <w:rsid w:val="00404678"/>
    <w:rsid w:val="00410B88"/>
    <w:rsid w:val="00413E86"/>
    <w:rsid w:val="00415462"/>
    <w:rsid w:val="00417DBC"/>
    <w:rsid w:val="004413AE"/>
    <w:rsid w:val="004533AE"/>
    <w:rsid w:val="00466C0E"/>
    <w:rsid w:val="00471EE5"/>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A7258"/>
    <w:rsid w:val="006B0373"/>
    <w:rsid w:val="006C6E55"/>
    <w:rsid w:val="006E3940"/>
    <w:rsid w:val="006E4A9F"/>
    <w:rsid w:val="006E5741"/>
    <w:rsid w:val="006F0AF9"/>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81524"/>
    <w:rsid w:val="00884D85"/>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D3202"/>
    <w:rsid w:val="009E18DA"/>
    <w:rsid w:val="009F3ADB"/>
    <w:rsid w:val="009F4007"/>
    <w:rsid w:val="009F4896"/>
    <w:rsid w:val="00A03691"/>
    <w:rsid w:val="00A13E56"/>
    <w:rsid w:val="00A2734B"/>
    <w:rsid w:val="00A56E51"/>
    <w:rsid w:val="00A66972"/>
    <w:rsid w:val="00A66C17"/>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F3F07"/>
    <w:rsid w:val="00B1600D"/>
    <w:rsid w:val="00B1649B"/>
    <w:rsid w:val="00B31D1C"/>
    <w:rsid w:val="00B34585"/>
    <w:rsid w:val="00B45AAF"/>
    <w:rsid w:val="00B56FEE"/>
    <w:rsid w:val="00B5762D"/>
    <w:rsid w:val="00B7094F"/>
    <w:rsid w:val="00B83A00"/>
    <w:rsid w:val="00B93A93"/>
    <w:rsid w:val="00BA0058"/>
    <w:rsid w:val="00BB5D47"/>
    <w:rsid w:val="00BC35C7"/>
    <w:rsid w:val="00BC53D3"/>
    <w:rsid w:val="00BF471B"/>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E7A"/>
    <w:rsid w:val="00CC1ED5"/>
    <w:rsid w:val="00CD0F06"/>
    <w:rsid w:val="00CD332C"/>
    <w:rsid w:val="00CD5B3B"/>
    <w:rsid w:val="00CE7301"/>
    <w:rsid w:val="00CE77D8"/>
    <w:rsid w:val="00CF1EA0"/>
    <w:rsid w:val="00D06E9C"/>
    <w:rsid w:val="00D254BE"/>
    <w:rsid w:val="00D521D9"/>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157D0"/>
    <w:rsid w:val="00E23580"/>
    <w:rsid w:val="00E30A57"/>
    <w:rsid w:val="00E50AAF"/>
    <w:rsid w:val="00E52440"/>
    <w:rsid w:val="00E562FC"/>
    <w:rsid w:val="00E625A4"/>
    <w:rsid w:val="00E66FD4"/>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274F-028C-414B-B92B-01F68621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3</Pages>
  <Words>1499</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15</cp:revision>
  <cp:lastPrinted>2020-02-25T07:52:00Z</cp:lastPrinted>
  <dcterms:created xsi:type="dcterms:W3CDTF">2020-02-26T10:06:00Z</dcterms:created>
  <dcterms:modified xsi:type="dcterms:W3CDTF">2020-02-26T10:31:00Z</dcterms:modified>
</cp:coreProperties>
</file>